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47594" w14:textId="77777777" w:rsidR="00D2391C" w:rsidRPr="00D2391C" w:rsidRDefault="00D2391C" w:rsidP="00D2391C">
      <w:pPr>
        <w:autoSpaceDE w:val="0"/>
        <w:autoSpaceDN w:val="0"/>
        <w:adjustRightInd w:val="0"/>
        <w:spacing w:after="0" w:line="240" w:lineRule="auto"/>
        <w:jc w:val="center"/>
        <w:rPr>
          <w:rFonts w:ascii="Times New Roman" w:hAnsi="Times New Roman" w:cs="Times New Roman"/>
          <w:b/>
          <w:bCs/>
          <w:kern w:val="0"/>
        </w:rPr>
      </w:pPr>
      <w:r w:rsidRPr="00D2391C">
        <w:rPr>
          <w:rFonts w:ascii="Times New Roman" w:hAnsi="Times New Roman" w:cs="Times New Roman"/>
          <w:kern w:val="0"/>
          <w:lang w:val="en-CA"/>
        </w:rPr>
        <w:fldChar w:fldCharType="begin"/>
      </w:r>
      <w:r w:rsidRPr="00D2391C">
        <w:rPr>
          <w:rFonts w:ascii="Times New Roman" w:hAnsi="Times New Roman" w:cs="Times New Roman"/>
          <w:kern w:val="0"/>
          <w:lang w:val="en-CA"/>
        </w:rPr>
        <w:instrText xml:space="preserve"> SEQ CHAPTER \h \r 1</w:instrText>
      </w:r>
      <w:r w:rsidRPr="00D2391C">
        <w:rPr>
          <w:rFonts w:ascii="Times New Roman" w:hAnsi="Times New Roman" w:cs="Times New Roman"/>
          <w:kern w:val="0"/>
          <w:lang w:val="en-CA"/>
        </w:rPr>
        <w:fldChar w:fldCharType="end"/>
      </w:r>
      <w:r w:rsidRPr="00D2391C">
        <w:rPr>
          <w:rFonts w:ascii="Times New Roman" w:hAnsi="Times New Roman" w:cs="Times New Roman"/>
          <w:b/>
          <w:bCs/>
          <w:kern w:val="0"/>
        </w:rPr>
        <w:t>IN THE CIRCUIT COURT OF THE ___ JUDICIAL CIRCUIT</w:t>
      </w:r>
    </w:p>
    <w:p w14:paraId="5FDFABD2" w14:textId="77777777" w:rsidR="00D2391C" w:rsidRPr="00D2391C" w:rsidRDefault="00D2391C" w:rsidP="00D2391C">
      <w:pPr>
        <w:autoSpaceDE w:val="0"/>
        <w:autoSpaceDN w:val="0"/>
        <w:adjustRightInd w:val="0"/>
        <w:spacing w:after="0" w:line="240" w:lineRule="auto"/>
        <w:jc w:val="center"/>
        <w:rPr>
          <w:rFonts w:ascii="Times New Roman" w:hAnsi="Times New Roman" w:cs="Times New Roman"/>
          <w:b/>
          <w:bCs/>
          <w:kern w:val="0"/>
        </w:rPr>
      </w:pPr>
      <w:r w:rsidRPr="00D2391C">
        <w:rPr>
          <w:rFonts w:ascii="Times New Roman" w:hAnsi="Times New Roman" w:cs="Times New Roman"/>
          <w:b/>
          <w:bCs/>
          <w:kern w:val="0"/>
        </w:rPr>
        <w:t>IN AND FOR __________ COUNTY, FLORIDA</w:t>
      </w:r>
    </w:p>
    <w:p w14:paraId="22CF7733" w14:textId="77777777" w:rsidR="00D2391C" w:rsidRPr="00D2391C" w:rsidRDefault="00D2391C" w:rsidP="00D2391C">
      <w:pPr>
        <w:autoSpaceDE w:val="0"/>
        <w:autoSpaceDN w:val="0"/>
        <w:adjustRightInd w:val="0"/>
        <w:spacing w:after="0" w:line="240" w:lineRule="auto"/>
        <w:jc w:val="center"/>
        <w:rPr>
          <w:rFonts w:ascii="Times New Roman" w:hAnsi="Times New Roman" w:cs="Times New Roman"/>
          <w:kern w:val="0"/>
        </w:rPr>
      </w:pPr>
      <w:r w:rsidRPr="00D2391C">
        <w:rPr>
          <w:rFonts w:ascii="Times New Roman" w:hAnsi="Times New Roman" w:cs="Times New Roman"/>
          <w:b/>
          <w:bCs/>
          <w:kern w:val="0"/>
        </w:rPr>
        <w:t>FAMILY DIVISION</w:t>
      </w:r>
    </w:p>
    <w:p w14:paraId="0C1CA630"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42203DEE" w14:textId="77777777" w:rsidR="00D2391C" w:rsidRPr="00D2391C" w:rsidRDefault="00D2391C" w:rsidP="00D2391C">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D2391C">
        <w:rPr>
          <w:rFonts w:ascii="Times New Roman" w:hAnsi="Times New Roman" w:cs="Times New Roman"/>
          <w:kern w:val="0"/>
        </w:rPr>
        <w:t>In re: The Matter of</w:t>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w:t>
      </w:r>
    </w:p>
    <w:p w14:paraId="69F499AB" w14:textId="77777777" w:rsidR="00D2391C" w:rsidRPr="00D2391C" w:rsidRDefault="00D2391C" w:rsidP="00D2391C">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D2391C">
        <w:rPr>
          <w:rFonts w:ascii="Times New Roman" w:hAnsi="Times New Roman" w:cs="Times New Roman"/>
          <w:kern w:val="0"/>
        </w:rPr>
        <w:t xml:space="preserve">XXXXX </w:t>
      </w:r>
      <w:proofErr w:type="spellStart"/>
      <w:r w:rsidRPr="00D2391C">
        <w:rPr>
          <w:rFonts w:ascii="Times New Roman" w:hAnsi="Times New Roman" w:cs="Times New Roman"/>
          <w:kern w:val="0"/>
        </w:rPr>
        <w:t>XXXXX</w:t>
      </w:r>
      <w:proofErr w:type="spellEnd"/>
      <w:r w:rsidRPr="00D2391C">
        <w:rPr>
          <w:rFonts w:ascii="Times New Roman" w:hAnsi="Times New Roman" w:cs="Times New Roman"/>
          <w:kern w:val="0"/>
        </w:rPr>
        <w:t>,</w:t>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w:t>
      </w:r>
    </w:p>
    <w:p w14:paraId="67B81687" w14:textId="77777777" w:rsidR="00D2391C" w:rsidRPr="00D2391C" w:rsidRDefault="00D2391C" w:rsidP="00D2391C">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kern w:val="0"/>
        </w:rPr>
      </w:pPr>
      <w:r w:rsidRPr="00D2391C">
        <w:rPr>
          <w:rFonts w:ascii="Times New Roman" w:hAnsi="Times New Roman" w:cs="Times New Roman"/>
          <w:kern w:val="0"/>
        </w:rPr>
        <w:tab/>
        <w:t>Petitioner/Former Husband,</w:t>
      </w:r>
      <w:r w:rsidRPr="00D2391C">
        <w:rPr>
          <w:rFonts w:ascii="Times New Roman" w:hAnsi="Times New Roman" w:cs="Times New Roman"/>
          <w:kern w:val="0"/>
        </w:rPr>
        <w:tab/>
      </w:r>
      <w:r w:rsidRPr="00D2391C">
        <w:rPr>
          <w:rFonts w:ascii="Times New Roman" w:hAnsi="Times New Roman" w:cs="Times New Roman"/>
          <w:kern w:val="0"/>
        </w:rPr>
        <w:tab/>
        <w:t>:</w:t>
      </w:r>
      <w:r w:rsidRPr="00D2391C">
        <w:rPr>
          <w:rFonts w:ascii="Times New Roman" w:hAnsi="Times New Roman" w:cs="Times New Roman"/>
          <w:kern w:val="0"/>
        </w:rPr>
        <w:tab/>
        <w:t>Case No.: 00-000000-FD-00</w:t>
      </w:r>
    </w:p>
    <w:p w14:paraId="1C4517FB"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w:t>
      </w:r>
    </w:p>
    <w:p w14:paraId="21B5B0FB" w14:textId="77777777" w:rsidR="00D2391C" w:rsidRPr="00D2391C" w:rsidRDefault="00D2391C" w:rsidP="00D2391C">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D2391C">
        <w:rPr>
          <w:rFonts w:ascii="Times New Roman" w:hAnsi="Times New Roman" w:cs="Times New Roman"/>
          <w:kern w:val="0"/>
        </w:rPr>
        <w:t>and</w:t>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w:t>
      </w:r>
    </w:p>
    <w:p w14:paraId="52535AE2"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w:t>
      </w:r>
    </w:p>
    <w:p w14:paraId="62D277CD" w14:textId="77777777" w:rsidR="00D2391C" w:rsidRPr="00D2391C" w:rsidRDefault="00D2391C" w:rsidP="00D2391C">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D2391C">
        <w:rPr>
          <w:rFonts w:ascii="Times New Roman" w:hAnsi="Times New Roman" w:cs="Times New Roman"/>
          <w:kern w:val="0"/>
        </w:rPr>
        <w:t>XXXXXXX XXXXX,</w:t>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w:t>
      </w:r>
    </w:p>
    <w:p w14:paraId="3F4ADC4C" w14:textId="77777777" w:rsidR="00D2391C" w:rsidRPr="00D2391C" w:rsidRDefault="00D2391C" w:rsidP="00D2391C">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D2391C">
        <w:rPr>
          <w:rFonts w:ascii="Times New Roman" w:hAnsi="Times New Roman" w:cs="Times New Roman"/>
          <w:kern w:val="0"/>
        </w:rPr>
        <w:tab/>
        <w:t>Respondent/Former Wife</w:t>
      </w:r>
      <w:r w:rsidRPr="00D2391C">
        <w:rPr>
          <w:rFonts w:ascii="Times New Roman" w:hAnsi="Times New Roman" w:cs="Times New Roman"/>
          <w:kern w:val="0"/>
        </w:rPr>
        <w:tab/>
      </w:r>
      <w:r w:rsidRPr="00D2391C">
        <w:rPr>
          <w:rFonts w:ascii="Times New Roman" w:hAnsi="Times New Roman" w:cs="Times New Roman"/>
          <w:kern w:val="0"/>
        </w:rPr>
        <w:tab/>
        <w:t>:</w:t>
      </w:r>
    </w:p>
    <w:p w14:paraId="35F22DD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_______________________________/</w:t>
      </w:r>
    </w:p>
    <w:p w14:paraId="26D68AD2"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0F9866B8" w14:textId="77777777" w:rsidR="00D2391C" w:rsidRPr="00D2391C" w:rsidRDefault="00D2391C" w:rsidP="00D2391C">
      <w:pPr>
        <w:autoSpaceDE w:val="0"/>
        <w:autoSpaceDN w:val="0"/>
        <w:adjustRightInd w:val="0"/>
        <w:spacing w:after="0" w:line="240" w:lineRule="auto"/>
        <w:jc w:val="center"/>
        <w:rPr>
          <w:rFonts w:ascii="Times New Roman" w:hAnsi="Times New Roman" w:cs="Times New Roman"/>
          <w:b/>
          <w:bCs/>
          <w:kern w:val="0"/>
        </w:rPr>
      </w:pPr>
      <w:r w:rsidRPr="00D2391C">
        <w:rPr>
          <w:rFonts w:ascii="Times New Roman" w:hAnsi="Times New Roman" w:cs="Times New Roman"/>
          <w:b/>
          <w:bCs/>
          <w:kern w:val="0"/>
        </w:rPr>
        <w:t>ORDER DESIGNATING {PARTY}</w:t>
      </w:r>
    </w:p>
    <w:p w14:paraId="64A95ECF" w14:textId="77777777" w:rsidR="00D2391C" w:rsidRPr="00D2391C" w:rsidRDefault="00D2391C" w:rsidP="00D2391C">
      <w:pPr>
        <w:autoSpaceDE w:val="0"/>
        <w:autoSpaceDN w:val="0"/>
        <w:adjustRightInd w:val="0"/>
        <w:spacing w:after="0" w:line="240" w:lineRule="auto"/>
        <w:jc w:val="center"/>
        <w:rPr>
          <w:rFonts w:ascii="Times New Roman" w:hAnsi="Times New Roman" w:cs="Times New Roman"/>
          <w:kern w:val="0"/>
        </w:rPr>
      </w:pPr>
      <w:r w:rsidRPr="00D2391C">
        <w:rPr>
          <w:rFonts w:ascii="Times New Roman" w:hAnsi="Times New Roman" w:cs="Times New Roman"/>
          <w:b/>
          <w:bCs/>
          <w:kern w:val="0"/>
        </w:rPr>
        <w:t>TO BE A VEXATIOUS LITIGANT AND IMPOSING SANCTIONS</w:t>
      </w:r>
    </w:p>
    <w:p w14:paraId="50A70D5B"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33B833F3"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 xml:space="preserve">On: </w:t>
      </w:r>
      <w:r w:rsidRPr="00D2391C">
        <w:rPr>
          <w:rFonts w:ascii="Times New Roman" w:hAnsi="Times New Roman" w:cs="Times New Roman"/>
          <w:i/>
          <w:iCs/>
          <w:kern w:val="0"/>
        </w:rPr>
        <w:t>must check at least one</w:t>
      </w:r>
      <w:r w:rsidRPr="00D2391C">
        <w:rPr>
          <w:rFonts w:ascii="Times New Roman" w:hAnsi="Times New Roman" w:cs="Times New Roman"/>
          <w:kern w:val="0"/>
        </w:rPr>
        <w:t>}</w:t>
      </w:r>
    </w:p>
    <w:p w14:paraId="3CADCD97"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72B4EB4D"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The Court’s own motion following a show cause order [DIN ___]; or</w:t>
      </w:r>
    </w:p>
    <w:p w14:paraId="21B3D3D3"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0AD1FA08"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{Movant’s} motion to declare {Party} a vexatious litigant [DIN ___];</w:t>
      </w:r>
    </w:p>
    <w:p w14:paraId="3471B71C"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098A7B7A"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 xml:space="preserve">The Court finds that {Party} qualified as a vexatious litigant pursuant to section 68.093, Florida Statutes, in that {Party}: </w:t>
      </w:r>
      <w:r w:rsidRPr="00D2391C">
        <w:rPr>
          <w:rFonts w:ascii="Times New Roman" w:hAnsi="Times New Roman" w:cs="Times New Roman"/>
          <w:i/>
          <w:iCs/>
          <w:kern w:val="0"/>
        </w:rPr>
        <w:t>Check at least one</w:t>
      </w:r>
      <w:r w:rsidRPr="00D2391C">
        <w:rPr>
          <w:rFonts w:ascii="Times New Roman" w:hAnsi="Times New Roman" w:cs="Times New Roman"/>
          <w:kern w:val="0"/>
        </w:rPr>
        <w:t>}</w:t>
      </w:r>
    </w:p>
    <w:p w14:paraId="20AFA3AE"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0D271212"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In the immediately preceding 7-year period, commenced, prosecuted, or maintained, pro se, five or more qualifying actions that have been finally and adversely determined against {Party}, in violation of § 68.093(2)(c)1., Fla. Stat., to wit:</w:t>
      </w:r>
    </w:p>
    <w:p w14:paraId="2EECF76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53DD2E52"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proofErr w:type="gramStart"/>
      <w:r w:rsidRPr="00D2391C">
        <w:rPr>
          <w:rFonts w:ascii="Times New Roman" w:hAnsi="Times New Roman" w:cs="Times New Roman"/>
          <w:kern w:val="0"/>
        </w:rPr>
        <w:t>1. {</w:t>
      </w:r>
      <w:proofErr w:type="gramEnd"/>
      <w:r w:rsidRPr="00D2391C">
        <w:rPr>
          <w:rFonts w:ascii="Times New Roman" w:hAnsi="Times New Roman" w:cs="Times New Roman"/>
          <w:kern w:val="0"/>
        </w:rPr>
        <w:t>identity of case #1}.</w:t>
      </w:r>
    </w:p>
    <w:p w14:paraId="6746E730"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26200FC1"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proofErr w:type="gramStart"/>
      <w:r w:rsidRPr="00D2391C">
        <w:rPr>
          <w:rFonts w:ascii="Times New Roman" w:hAnsi="Times New Roman" w:cs="Times New Roman"/>
          <w:kern w:val="0"/>
        </w:rPr>
        <w:t>2. {</w:t>
      </w:r>
      <w:proofErr w:type="gramEnd"/>
      <w:r w:rsidRPr="00D2391C">
        <w:rPr>
          <w:rFonts w:ascii="Times New Roman" w:hAnsi="Times New Roman" w:cs="Times New Roman"/>
          <w:kern w:val="0"/>
        </w:rPr>
        <w:t>identity of case #2}.</w:t>
      </w:r>
    </w:p>
    <w:p w14:paraId="3709277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753CF871"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proofErr w:type="gramStart"/>
      <w:r w:rsidRPr="00D2391C">
        <w:rPr>
          <w:rFonts w:ascii="Times New Roman" w:hAnsi="Times New Roman" w:cs="Times New Roman"/>
          <w:kern w:val="0"/>
        </w:rPr>
        <w:t>3. {</w:t>
      </w:r>
      <w:proofErr w:type="gramEnd"/>
      <w:r w:rsidRPr="00D2391C">
        <w:rPr>
          <w:rFonts w:ascii="Times New Roman" w:hAnsi="Times New Roman" w:cs="Times New Roman"/>
          <w:kern w:val="0"/>
        </w:rPr>
        <w:t>identity of case #3}.</w:t>
      </w:r>
    </w:p>
    <w:p w14:paraId="3F1407EE"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7E80F91E"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proofErr w:type="gramStart"/>
      <w:r w:rsidRPr="00D2391C">
        <w:rPr>
          <w:rFonts w:ascii="Times New Roman" w:hAnsi="Times New Roman" w:cs="Times New Roman"/>
          <w:kern w:val="0"/>
        </w:rPr>
        <w:t>4. {</w:t>
      </w:r>
      <w:proofErr w:type="gramEnd"/>
      <w:r w:rsidRPr="00D2391C">
        <w:rPr>
          <w:rFonts w:ascii="Times New Roman" w:hAnsi="Times New Roman" w:cs="Times New Roman"/>
          <w:kern w:val="0"/>
        </w:rPr>
        <w:t>identity of case #4}.</w:t>
      </w:r>
    </w:p>
    <w:p w14:paraId="34E1F4ED"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5B7DF9D8"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proofErr w:type="gramStart"/>
      <w:r w:rsidRPr="00D2391C">
        <w:rPr>
          <w:rFonts w:ascii="Times New Roman" w:hAnsi="Times New Roman" w:cs="Times New Roman"/>
          <w:kern w:val="0"/>
        </w:rPr>
        <w:t>5. {</w:t>
      </w:r>
      <w:proofErr w:type="gramEnd"/>
      <w:r w:rsidRPr="00D2391C">
        <w:rPr>
          <w:rFonts w:ascii="Times New Roman" w:hAnsi="Times New Roman" w:cs="Times New Roman"/>
          <w:kern w:val="0"/>
        </w:rPr>
        <w:t>identity of case #5}.</w:t>
      </w:r>
    </w:p>
    <w:p w14:paraId="0AE6B3D5"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4F8D961E"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 xml:space="preserve">After an action had been finally and adversely determined against {Party}, repeatedly relitigated or attempted to relitigate either the validity of the determination against the same party as to whom the action was finally determined or the cause of action, claim, controversy, or any of the issues of fact </w:t>
      </w:r>
      <w:r w:rsidRPr="00D2391C">
        <w:rPr>
          <w:rFonts w:ascii="Times New Roman" w:hAnsi="Times New Roman" w:cs="Times New Roman"/>
          <w:kern w:val="0"/>
        </w:rPr>
        <w:lastRenderedPageBreak/>
        <w:t>or law determined by the final and adverse determination against the same party as to whom the action was finally determined, in case number {</w:t>
      </w:r>
      <w:r w:rsidRPr="00D2391C">
        <w:rPr>
          <w:rFonts w:ascii="Times New Roman" w:hAnsi="Times New Roman" w:cs="Times New Roman"/>
          <w:i/>
          <w:iCs/>
          <w:kern w:val="0"/>
        </w:rPr>
        <w:t>identify case number</w:t>
      </w:r>
      <w:r w:rsidRPr="00D2391C">
        <w:rPr>
          <w:rFonts w:ascii="Times New Roman" w:hAnsi="Times New Roman" w:cs="Times New Roman"/>
          <w:kern w:val="0"/>
        </w:rPr>
        <w:t>} in {</w:t>
      </w:r>
      <w:r w:rsidRPr="00D2391C">
        <w:rPr>
          <w:rFonts w:ascii="Times New Roman" w:hAnsi="Times New Roman" w:cs="Times New Roman"/>
          <w:i/>
          <w:iCs/>
          <w:kern w:val="0"/>
        </w:rPr>
        <w:t>identify court</w:t>
      </w:r>
      <w:r w:rsidRPr="00D2391C">
        <w:rPr>
          <w:rFonts w:ascii="Times New Roman" w:hAnsi="Times New Roman" w:cs="Times New Roman"/>
          <w:kern w:val="0"/>
        </w:rPr>
        <w:t>}, contrary to § 68.093(2)(c)2., Fla. Stat.</w:t>
      </w:r>
    </w:p>
    <w:p w14:paraId="05C4EF65"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6F2097C8"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Repeatedly filed pleadings, requests for relief, or other documents that have been the subject of previous rulings by the court in the same action, in case number {</w:t>
      </w:r>
      <w:r w:rsidRPr="00D2391C">
        <w:rPr>
          <w:rFonts w:ascii="Times New Roman" w:hAnsi="Times New Roman" w:cs="Times New Roman"/>
          <w:i/>
          <w:iCs/>
          <w:kern w:val="0"/>
        </w:rPr>
        <w:t>identify case number</w:t>
      </w:r>
      <w:r w:rsidRPr="00D2391C">
        <w:rPr>
          <w:rFonts w:ascii="Times New Roman" w:hAnsi="Times New Roman" w:cs="Times New Roman"/>
          <w:kern w:val="0"/>
        </w:rPr>
        <w:t>} in {</w:t>
      </w:r>
      <w:r w:rsidRPr="00D2391C">
        <w:rPr>
          <w:rFonts w:ascii="Times New Roman" w:hAnsi="Times New Roman" w:cs="Times New Roman"/>
          <w:i/>
          <w:iCs/>
          <w:kern w:val="0"/>
        </w:rPr>
        <w:t>identify court</w:t>
      </w:r>
      <w:r w:rsidRPr="00D2391C">
        <w:rPr>
          <w:rFonts w:ascii="Times New Roman" w:hAnsi="Times New Roman" w:cs="Times New Roman"/>
          <w:kern w:val="0"/>
        </w:rPr>
        <w:t>}, contrary to § 68.093(2)(c)3., Fla. Stat.</w:t>
      </w:r>
    </w:p>
    <w:p w14:paraId="506BC64C"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51A32827"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Repeatedly filed unmeritorious pleadings, requests for relief, or other documents; conducted unnecessary discovery; or engaged in other tactics that were frivolous or solely intended to cause unnecessary delay in any action, in case number {identify case number} in {</w:t>
      </w:r>
      <w:r w:rsidRPr="00D2391C">
        <w:rPr>
          <w:rFonts w:ascii="Times New Roman" w:hAnsi="Times New Roman" w:cs="Times New Roman"/>
          <w:i/>
          <w:iCs/>
          <w:kern w:val="0"/>
        </w:rPr>
        <w:t>identify court</w:t>
      </w:r>
      <w:r w:rsidRPr="00D2391C">
        <w:rPr>
          <w:rFonts w:ascii="Times New Roman" w:hAnsi="Times New Roman" w:cs="Times New Roman"/>
          <w:kern w:val="0"/>
        </w:rPr>
        <w:t>}, contrary to § 68.093(2)(c)4., Fla. Stat.</w:t>
      </w:r>
    </w:p>
    <w:p w14:paraId="7B483223"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1BB85DFB"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Previously was found to be a vexatious litigant pursuant to section 68.093, or by another state court or federal court, in case number {</w:t>
      </w:r>
      <w:r w:rsidRPr="00D2391C">
        <w:rPr>
          <w:rFonts w:ascii="Times New Roman" w:hAnsi="Times New Roman" w:cs="Times New Roman"/>
          <w:i/>
          <w:iCs/>
          <w:kern w:val="0"/>
        </w:rPr>
        <w:t>identify case number</w:t>
      </w:r>
      <w:r w:rsidRPr="00D2391C">
        <w:rPr>
          <w:rFonts w:ascii="Times New Roman" w:hAnsi="Times New Roman" w:cs="Times New Roman"/>
          <w:kern w:val="0"/>
        </w:rPr>
        <w:t>} in {</w:t>
      </w:r>
      <w:r w:rsidRPr="00D2391C">
        <w:rPr>
          <w:rFonts w:ascii="Times New Roman" w:hAnsi="Times New Roman" w:cs="Times New Roman"/>
          <w:i/>
          <w:iCs/>
          <w:kern w:val="0"/>
        </w:rPr>
        <w:t>identify court</w:t>
      </w:r>
      <w:r w:rsidRPr="00D2391C">
        <w:rPr>
          <w:rFonts w:ascii="Times New Roman" w:hAnsi="Times New Roman" w:cs="Times New Roman"/>
          <w:kern w:val="0"/>
        </w:rPr>
        <w:t>}, pursuant to § 68.093(2)(c)5., Fla. Stat.</w:t>
      </w:r>
    </w:p>
    <w:p w14:paraId="0AFA2401"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3943E838"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The Court further finds that {Party’s} actions have substantially interfered with the orderly</w:t>
      </w:r>
    </w:p>
    <w:p w14:paraId="7D308C79"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process of judicial administration due to the judicial and clerical labor necessary to address them.</w:t>
      </w:r>
    </w:p>
    <w:p w14:paraId="4A89FFE2"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2B2A59BE"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The Court further finds that {Party} has the following identifying information:</w:t>
      </w:r>
    </w:p>
    <w:p w14:paraId="12C1A34B"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29A242D9" w14:textId="77777777" w:rsidR="00D2391C" w:rsidRPr="00D2391C" w:rsidRDefault="00D2391C" w:rsidP="00D2391C">
      <w:pPr>
        <w:autoSpaceDE w:val="0"/>
        <w:autoSpaceDN w:val="0"/>
        <w:adjustRightInd w:val="0"/>
        <w:spacing w:after="0" w:line="240" w:lineRule="auto"/>
        <w:ind w:left="1440" w:right="1440"/>
        <w:rPr>
          <w:rFonts w:ascii="Times New Roman" w:hAnsi="Times New Roman" w:cs="Times New Roman"/>
          <w:kern w:val="0"/>
        </w:rPr>
      </w:pPr>
      <w:r w:rsidRPr="00D2391C">
        <w:rPr>
          <w:rFonts w:ascii="Times New Roman" w:hAnsi="Times New Roman" w:cs="Times New Roman"/>
          <w:kern w:val="0"/>
        </w:rPr>
        <w:t>{</w:t>
      </w:r>
      <w:r w:rsidRPr="00D2391C">
        <w:rPr>
          <w:rFonts w:ascii="Times New Roman" w:hAnsi="Times New Roman" w:cs="Times New Roman"/>
          <w:i/>
          <w:iCs/>
          <w:kern w:val="0"/>
        </w:rPr>
        <w:t>identify as much known descriptive information, if any, e.g., birth date, social security number, sex, email address, etc.</w:t>
      </w:r>
      <w:r w:rsidRPr="00D2391C">
        <w:rPr>
          <w:rFonts w:ascii="Times New Roman" w:hAnsi="Times New Roman" w:cs="Times New Roman"/>
          <w:kern w:val="0"/>
        </w:rPr>
        <w:t>}</w:t>
      </w:r>
    </w:p>
    <w:p w14:paraId="50EB4710" w14:textId="77777777" w:rsidR="00D2391C" w:rsidRPr="00D2391C" w:rsidRDefault="00D2391C" w:rsidP="00D2391C">
      <w:pPr>
        <w:tabs>
          <w:tab w:val="right" w:pos="9358"/>
        </w:tabs>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p>
    <w:p w14:paraId="6D120E8C" w14:textId="5166604E" w:rsidR="00D2391C" w:rsidRPr="00D2391C" w:rsidRDefault="00D2391C" w:rsidP="00D2391C">
      <w:pPr>
        <w:autoSpaceDE w:val="0"/>
        <w:autoSpaceDN w:val="0"/>
        <w:adjustRightInd w:val="0"/>
        <w:spacing w:after="0" w:line="2" w:lineRule="exact"/>
        <w:rPr>
          <w:rFonts w:ascii="Times New Roman" w:hAnsi="Times New Roman" w:cs="Times New Roman"/>
          <w:kern w:val="0"/>
        </w:rPr>
      </w:pPr>
      <w:r w:rsidRPr="00D2391C">
        <w:rPr>
          <w:rFonts w:ascii="Times New Roman" w:hAnsi="Times New Roman" w:cs="Times New Roman"/>
          <w:noProof/>
          <w:kern w:val="0"/>
          <w:sz w:val="20"/>
          <w:szCs w:val="20"/>
        </w:rPr>
        <mc:AlternateContent>
          <mc:Choice Requires="wps">
            <w:drawing>
              <wp:anchor distT="0" distB="0" distL="114300" distR="114300" simplePos="0" relativeHeight="251659264" behindDoc="0" locked="0" layoutInCell="0" allowOverlap="1" wp14:anchorId="08336070" wp14:editId="759788C2">
                <wp:simplePos x="0" y="0"/>
                <wp:positionH relativeFrom="margin">
                  <wp:posOffset>0</wp:posOffset>
                </wp:positionH>
                <wp:positionV relativeFrom="paragraph">
                  <wp:posOffset>0</wp:posOffset>
                </wp:positionV>
                <wp:extent cx="0" cy="0"/>
                <wp:effectExtent l="9525" t="9525" r="9525" b="9525"/>
                <wp:wrapNone/>
                <wp:docPr id="182093959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A7D4C"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sidRPr="00D2391C">
        <w:rPr>
          <w:rFonts w:ascii="Times New Roman" w:hAnsi="Times New Roman" w:cs="Times New Roman"/>
          <w:noProof/>
          <w:kern w:val="0"/>
          <w:sz w:val="20"/>
          <w:szCs w:val="20"/>
        </w:rPr>
        <mc:AlternateContent>
          <mc:Choice Requires="wps">
            <w:drawing>
              <wp:anchor distT="0" distB="0" distL="114300" distR="114300" simplePos="0" relativeHeight="251660288" behindDoc="0" locked="0" layoutInCell="0" allowOverlap="1" wp14:anchorId="36075B1D" wp14:editId="770E89FC">
                <wp:simplePos x="0" y="0"/>
                <wp:positionH relativeFrom="margin">
                  <wp:posOffset>0</wp:posOffset>
                </wp:positionH>
                <wp:positionV relativeFrom="paragraph">
                  <wp:posOffset>5715</wp:posOffset>
                </wp:positionV>
                <wp:extent cx="5943600" cy="0"/>
                <wp:effectExtent l="9525" t="15240" r="9525" b="13335"/>
                <wp:wrapNone/>
                <wp:docPr id="195754229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B44D6"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" o:allowincell="f" strokecolor="#020000" strokeweight=".96pt">
                <w10:wrap anchorx="margin"/>
              </v:line>
            </w:pict>
          </mc:Fallback>
        </mc:AlternateContent>
      </w:r>
    </w:p>
    <w:p w14:paraId="68C4F39D"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66C2B775" w14:textId="7014BB02"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noProof/>
          <w:kern w:val="0"/>
          <w:sz w:val="20"/>
          <w:szCs w:val="20"/>
        </w:rPr>
        <mc:AlternateContent>
          <mc:Choice Requires="wps">
            <w:drawing>
              <wp:anchor distT="0" distB="0" distL="114300" distR="114300" simplePos="0" relativeHeight="251661312" behindDoc="0" locked="0" layoutInCell="0" allowOverlap="1" wp14:anchorId="533F4ABD" wp14:editId="75E512F2">
                <wp:simplePos x="0" y="0"/>
                <wp:positionH relativeFrom="margin">
                  <wp:posOffset>0</wp:posOffset>
                </wp:positionH>
                <wp:positionV relativeFrom="paragraph">
                  <wp:posOffset>0</wp:posOffset>
                </wp:positionV>
                <wp:extent cx="0" cy="0"/>
                <wp:effectExtent l="9525" t="9525" r="9525" b="9525"/>
                <wp:wrapNone/>
                <wp:docPr id="153617702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EB04B"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sidRPr="00D2391C">
        <w:rPr>
          <w:rFonts w:ascii="Times New Roman" w:hAnsi="Times New Roman" w:cs="Times New Roman"/>
          <w:noProof/>
          <w:kern w:val="0"/>
          <w:sz w:val="20"/>
          <w:szCs w:val="20"/>
        </w:rPr>
        <mc:AlternateContent>
          <mc:Choice Requires="wps">
            <w:drawing>
              <wp:anchor distT="0" distB="0" distL="114300" distR="114300" simplePos="0" relativeHeight="251662336" behindDoc="0" locked="0" layoutInCell="0" allowOverlap="1" wp14:anchorId="3E232162" wp14:editId="78EE6909">
                <wp:simplePos x="0" y="0"/>
                <wp:positionH relativeFrom="margin">
                  <wp:posOffset>0</wp:posOffset>
                </wp:positionH>
                <wp:positionV relativeFrom="paragraph">
                  <wp:posOffset>5715</wp:posOffset>
                </wp:positionV>
                <wp:extent cx="5943600" cy="0"/>
                <wp:effectExtent l="9525" t="15240" r="9525" b="13335"/>
                <wp:wrapNone/>
                <wp:docPr id="137637902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11A8E"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" o:allowincell="f" strokecolor="#020000" strokeweight=".96pt">
                <w10:wrap anchorx="margin"/>
              </v:line>
            </w:pict>
          </mc:Fallback>
        </mc:AlternateContent>
      </w:r>
    </w:p>
    <w:p w14:paraId="5704F325"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73F0C501"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IT IS THEREFORE ORDERED AND ADJUDGED:</w:t>
      </w:r>
    </w:p>
    <w:p w14:paraId="76C2AD26"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25797953"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1. {Party} is declared to be a vexatious litigant pursuant to section 69.093(2)(c), Florida Statues.</w:t>
      </w:r>
    </w:p>
    <w:p w14:paraId="40303BF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157A6D1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2. The Court imposes the following sanction(s): (check all that apply)</w:t>
      </w:r>
    </w:p>
    <w:p w14:paraId="14B8FCAE"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17C25E74"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 xml:space="preserve">Within _____ days of the date of this Order, {Party} </w:t>
      </w:r>
      <w:r w:rsidRPr="00D2391C">
        <w:rPr>
          <w:rFonts w:ascii="Times New Roman" w:hAnsi="Times New Roman" w:cs="Times New Roman"/>
          <w:b/>
          <w:bCs/>
          <w:i/>
          <w:iCs/>
          <w:kern w:val="0"/>
        </w:rPr>
        <w:t xml:space="preserve">in this case </w:t>
      </w:r>
      <w:r w:rsidRPr="00D2391C">
        <w:rPr>
          <w:rFonts w:ascii="Times New Roman" w:hAnsi="Times New Roman" w:cs="Times New Roman"/>
          <w:kern w:val="0"/>
        </w:rPr>
        <w:t xml:space="preserve">shall furnish security in the amount of $___________ by posting a bond with the Clerk or depositing funds in the Registry of the Court to ensure payment to {specified party} in an amount reasonably sufficient to cover the party’s anticipated, reasonable expenses of litigation, including attorney fees and taxable costs. Failure to comply with this directive may result in the Court dismissing that defendant with prejudice. </w:t>
      </w:r>
      <w:r w:rsidRPr="00D2391C">
        <w:rPr>
          <w:rFonts w:ascii="Times New Roman" w:hAnsi="Times New Roman" w:cs="Times New Roman"/>
          <w:i/>
          <w:iCs/>
          <w:kern w:val="0"/>
        </w:rPr>
        <w:t xml:space="preserve">See </w:t>
      </w:r>
      <w:r w:rsidRPr="00D2391C">
        <w:rPr>
          <w:rFonts w:ascii="Times New Roman" w:hAnsi="Times New Roman" w:cs="Times New Roman"/>
          <w:kern w:val="0"/>
        </w:rPr>
        <w:t>§ 68.093(3)(c), Fla. Stat.</w:t>
      </w:r>
    </w:p>
    <w:p w14:paraId="16AE474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36F259E5"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lastRenderedPageBreak/>
        <w:tab/>
      </w:r>
      <w:r w:rsidRPr="00D2391C">
        <w:rPr>
          <w:rFonts w:ascii="Segoe UI Symbol" w:hAnsi="Segoe UI Symbol" w:cs="Segoe UI Symbol"/>
          <w:kern w:val="0"/>
        </w:rPr>
        <w:t>☐</w:t>
      </w:r>
      <w:r w:rsidRPr="00D2391C">
        <w:rPr>
          <w:rFonts w:ascii="Times New Roman" w:hAnsi="Times New Roman" w:cs="Times New Roman"/>
          <w:kern w:val="0"/>
        </w:rPr>
        <w:tab/>
        <w:t xml:space="preserve">{Party} is prohibited, as a self-represented litigant, from filing </w:t>
      </w:r>
      <w:r w:rsidRPr="00D2391C">
        <w:rPr>
          <w:rFonts w:ascii="Times New Roman" w:hAnsi="Times New Roman" w:cs="Times New Roman"/>
          <w:b/>
          <w:bCs/>
          <w:i/>
          <w:iCs/>
          <w:kern w:val="0"/>
        </w:rPr>
        <w:t xml:space="preserve">any new action </w:t>
      </w:r>
      <w:r w:rsidRPr="00D2391C">
        <w:rPr>
          <w:rFonts w:ascii="Times New Roman" w:hAnsi="Times New Roman" w:cs="Times New Roman"/>
          <w:kern w:val="0"/>
        </w:rPr>
        <w:t xml:space="preserve">in this Judicial Circuit without obtaining leave </w:t>
      </w:r>
      <w:proofErr w:type="gramStart"/>
      <w:r w:rsidRPr="00D2391C">
        <w:rPr>
          <w:rFonts w:ascii="Times New Roman" w:hAnsi="Times New Roman" w:cs="Times New Roman"/>
          <w:kern w:val="0"/>
        </w:rPr>
        <w:t>of</w:t>
      </w:r>
      <w:proofErr w:type="gramEnd"/>
      <w:r w:rsidRPr="00D2391C">
        <w:rPr>
          <w:rFonts w:ascii="Times New Roman" w:hAnsi="Times New Roman" w:cs="Times New Roman"/>
          <w:kern w:val="0"/>
        </w:rPr>
        <w:t xml:space="preserve"> the court. Disobedience of this order may be punishable as contempt of court. Leave of court shall be granted by the court only upon </w:t>
      </w:r>
      <w:proofErr w:type="gramStart"/>
      <w:r w:rsidRPr="00D2391C">
        <w:rPr>
          <w:rFonts w:ascii="Times New Roman" w:hAnsi="Times New Roman" w:cs="Times New Roman"/>
          <w:kern w:val="0"/>
        </w:rPr>
        <w:t>a showing</w:t>
      </w:r>
      <w:proofErr w:type="gramEnd"/>
      <w:r w:rsidRPr="00D2391C">
        <w:rPr>
          <w:rFonts w:ascii="Times New Roman" w:hAnsi="Times New Roman" w:cs="Times New Roman"/>
          <w:kern w:val="0"/>
        </w:rPr>
        <w:t xml:space="preserve"> that the proposed action is meritorious and is not being filed for the purpose of delay or harassment. For purposes of this directive, “action” is defined by section 68.093(2)(a) to mean an action governed by the Florida Family Law Rules of Procedure, the Florida Rules of Civil Procedure, Rule 5.025 of the Florida Probate Rules, or the Florida Small Claims Rules. Nothing in this Order prohibits an attorney in good standing with The Florida Bar from filing an action on behalf of {Party}. See § 68.093(4), Fla. Stat.</w:t>
      </w:r>
    </w:p>
    <w:p w14:paraId="0A6F88E0"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73E2B551" w14:textId="6850D0AB"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 xml:space="preserve">Additional </w:t>
      </w:r>
      <w:proofErr w:type="gramStart"/>
      <w:r w:rsidRPr="00D2391C">
        <w:rPr>
          <w:rFonts w:ascii="Times New Roman" w:hAnsi="Times New Roman" w:cs="Times New Roman"/>
          <w:kern w:val="0"/>
        </w:rPr>
        <w:t>sanctions:_</w:t>
      </w:r>
      <w:proofErr w:type="gramEnd"/>
      <w:r w:rsidRPr="00D2391C">
        <w:rPr>
          <w:rFonts w:ascii="Times New Roman" w:hAnsi="Times New Roman" w:cs="Times New Roman"/>
          <w:kern w:val="0"/>
        </w:rPr>
        <w:t>______________________________________________</w:t>
      </w:r>
    </w:p>
    <w:p w14:paraId="5B52CA41"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t>________________________________________________________________</w:t>
      </w:r>
    </w:p>
    <w:p w14:paraId="1225F3C3"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t>________________________________________________________________</w:t>
      </w:r>
    </w:p>
    <w:p w14:paraId="550532A4"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43749D43"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t>See § 68.093(7), Fla. Stat.</w:t>
      </w:r>
    </w:p>
    <w:p w14:paraId="6BC1EB74"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0972B25C"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3. If the Court prohibited {Party}, as a self-represented litigant, is prohibited from filing any new civil action:</w:t>
      </w:r>
    </w:p>
    <w:p w14:paraId="10313895"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4B5478B5"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 xml:space="preserve">The Clerk(s) of this Court is/are directed not to file any future action {Party} attempts to file as a self-represented litigant in any Court within this Judicial Circuit unless {Party} has obtained an order from the court allowing such filing. If the clerk of court mistakenly allows {Party} to file any new action in contravention of this Order, any party to that action may file with the clerk and serve on {Party} and all other parties a notice stating that {Party} is subject to a prefiling order. The filing of such a notice shall automatically stay </w:t>
      </w:r>
      <w:proofErr w:type="gramStart"/>
      <w:r w:rsidRPr="00D2391C">
        <w:rPr>
          <w:rFonts w:ascii="Times New Roman" w:hAnsi="Times New Roman" w:cs="Times New Roman"/>
          <w:kern w:val="0"/>
        </w:rPr>
        <w:t>the litigation</w:t>
      </w:r>
      <w:proofErr w:type="gramEnd"/>
      <w:r w:rsidRPr="00D2391C">
        <w:rPr>
          <w:rFonts w:ascii="Times New Roman" w:hAnsi="Times New Roman" w:cs="Times New Roman"/>
          <w:kern w:val="0"/>
        </w:rPr>
        <w:t xml:space="preserve"> against all parties to the action. The Court shall automatically dismiss the action with prejudice within 10 days after the filing of such notice unless {Party} files a motion for leave to file the new action. If the Court issues an order granting leave, the pleadings or other responses to the complaint need not be filed until 10 days after the date of service by {Party} of a copy of the order granting leave. This provision does not limit a defendant’s ability to file contemplated by section 68.093(5).</w:t>
      </w:r>
    </w:p>
    <w:p w14:paraId="02A783A9"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6F729DF1" w14:textId="77777777" w:rsidR="00D2391C" w:rsidRPr="00D2391C" w:rsidRDefault="00D2391C" w:rsidP="00D2391C">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D2391C">
        <w:rPr>
          <w:rFonts w:ascii="Times New Roman" w:hAnsi="Times New Roman" w:cs="Times New Roman"/>
          <w:kern w:val="0"/>
        </w:rPr>
        <w:tab/>
      </w:r>
      <w:r w:rsidRPr="00D2391C">
        <w:rPr>
          <w:rFonts w:ascii="Segoe UI Symbol" w:hAnsi="Segoe UI Symbol" w:cs="Segoe UI Symbol"/>
          <w:kern w:val="0"/>
        </w:rPr>
        <w:t>☐</w:t>
      </w:r>
      <w:r w:rsidRPr="00D2391C">
        <w:rPr>
          <w:rFonts w:ascii="Times New Roman" w:hAnsi="Times New Roman" w:cs="Times New Roman"/>
          <w:kern w:val="0"/>
        </w:rPr>
        <w:tab/>
        <w:t>If {Party}, as a self-represented litigant, seeks to file a new action, {Party} shall file a motion with the Clerk of this Court entitled “Vexatious Litigant’s Motion for Permission to File a New Action” and include a copy of this Order. The Clerk shall send that motion together with the proposed complaint or petition and this Order to this Court. The Court may condition the filing of the proposed action upon the furnishing of security as defined by § 68.093(2)(b).</w:t>
      </w:r>
      <w:r w:rsidRPr="00D2391C">
        <w:rPr>
          <w:rFonts w:ascii="Times New Roman" w:hAnsi="Times New Roman" w:cs="Times New Roman"/>
          <w:kern w:val="0"/>
          <w:vertAlign w:val="superscript"/>
        </w:rPr>
        <w:footnoteReference w:customMarkFollows="1" w:id="1"/>
        <w:t>1</w:t>
      </w:r>
    </w:p>
    <w:p w14:paraId="1B22258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0807A4DC" w14:textId="7F621AAA"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lastRenderedPageBreak/>
        <w:tab/>
        <w:t>4. The relief provided in this Order is cumulative to any other relief or remedy allowed by law. See § 68.093(8), Fla. Stat</w:t>
      </w:r>
      <w:proofErr w:type="gramStart"/>
      <w:r w:rsidRPr="00D2391C">
        <w:rPr>
          <w:rFonts w:ascii="Times New Roman" w:hAnsi="Times New Roman" w:cs="Times New Roman"/>
          <w:kern w:val="0"/>
        </w:rPr>
        <w:t>.</w:t>
      </w:r>
      <w:r>
        <w:rPr>
          <w:rFonts w:ascii="Times New Roman" w:hAnsi="Times New Roman" w:cs="Times New Roman"/>
          <w:kern w:val="0"/>
        </w:rPr>
        <w:t>,</w:t>
      </w:r>
      <w:r w:rsidRPr="00D2391C">
        <w:rPr>
          <w:rFonts w:ascii="Times New Roman" w:hAnsi="Times New Roman" w:cs="Times New Roman"/>
          <w:kern w:val="0"/>
        </w:rPr>
        <w:t xml:space="preserve"> {</w:t>
      </w:r>
      <w:proofErr w:type="gramEnd"/>
      <w:r w:rsidRPr="00D2391C">
        <w:rPr>
          <w:rFonts w:ascii="Times New Roman" w:hAnsi="Times New Roman" w:cs="Times New Roman"/>
          <w:kern w:val="0"/>
        </w:rPr>
        <w:t>Party’s} violation of this Order is punishable by contempt of court.</w:t>
      </w:r>
    </w:p>
    <w:p w14:paraId="284C5175"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12DDBE90"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 xml:space="preserve">5. Pursuant to section 68.093(6), the Clerk of this Court is directed to provide a copy of this Order to the Clerk of the Supreme Court of Florida via email at </w:t>
      </w:r>
      <w:r w:rsidRPr="00D2391C">
        <w:rPr>
          <w:rFonts w:ascii="Times New Roman" w:hAnsi="Times New Roman" w:cs="Times New Roman"/>
          <w:color w:val="0000FF"/>
          <w:kern w:val="0"/>
        </w:rPr>
        <w:t xml:space="preserve">tomasino@flcourts.org </w:t>
      </w:r>
      <w:r w:rsidRPr="00D2391C">
        <w:rPr>
          <w:rFonts w:ascii="Times New Roman" w:hAnsi="Times New Roman" w:cs="Times New Roman"/>
          <w:kern w:val="0"/>
        </w:rPr>
        <w:t>for inclusion on the registry of vexatious litigants.</w:t>
      </w:r>
    </w:p>
    <w:p w14:paraId="5FE4519C"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551BA975"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t>DONE AND ORDERED at {</w:t>
      </w:r>
      <w:r w:rsidRPr="00D2391C">
        <w:rPr>
          <w:rFonts w:ascii="Times New Roman" w:hAnsi="Times New Roman" w:cs="Times New Roman"/>
          <w:i/>
          <w:iCs/>
          <w:kern w:val="0"/>
        </w:rPr>
        <w:t xml:space="preserve">City and </w:t>
      </w:r>
      <w:proofErr w:type="gramStart"/>
      <w:r w:rsidRPr="00D2391C">
        <w:rPr>
          <w:rFonts w:ascii="Times New Roman" w:hAnsi="Times New Roman" w:cs="Times New Roman"/>
          <w:i/>
          <w:iCs/>
          <w:kern w:val="0"/>
        </w:rPr>
        <w:t>County</w:t>
      </w:r>
      <w:r w:rsidRPr="00D2391C">
        <w:rPr>
          <w:rFonts w:ascii="Times New Roman" w:hAnsi="Times New Roman" w:cs="Times New Roman"/>
          <w:kern w:val="0"/>
        </w:rPr>
        <w:t>},</w:t>
      </w:r>
      <w:proofErr w:type="gramEnd"/>
      <w:r w:rsidRPr="00D2391C">
        <w:rPr>
          <w:rFonts w:ascii="Times New Roman" w:hAnsi="Times New Roman" w:cs="Times New Roman"/>
          <w:kern w:val="0"/>
        </w:rPr>
        <w:t xml:space="preserve"> Florida on {</w:t>
      </w:r>
      <w:r w:rsidRPr="00D2391C">
        <w:rPr>
          <w:rFonts w:ascii="Times New Roman" w:hAnsi="Times New Roman" w:cs="Times New Roman"/>
          <w:i/>
          <w:iCs/>
          <w:kern w:val="0"/>
        </w:rPr>
        <w:t>date</w:t>
      </w:r>
      <w:r w:rsidRPr="00D2391C">
        <w:rPr>
          <w:rFonts w:ascii="Times New Roman" w:hAnsi="Times New Roman" w:cs="Times New Roman"/>
          <w:kern w:val="0"/>
        </w:rPr>
        <w:t>}.</w:t>
      </w:r>
    </w:p>
    <w:p w14:paraId="2140DAE7"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501A8AE3"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254EFE6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6283A53D"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______________________________</w:t>
      </w:r>
    </w:p>
    <w:p w14:paraId="6F6708D9"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proofErr w:type="gramStart"/>
      <w:r w:rsidRPr="00D2391C">
        <w:rPr>
          <w:rFonts w:ascii="Times New Roman" w:hAnsi="Times New Roman" w:cs="Times New Roman"/>
          <w:kern w:val="0"/>
        </w:rPr>
        <w:t>HON. {</w:t>
      </w:r>
      <w:proofErr w:type="gramEnd"/>
      <w:r w:rsidRPr="00D2391C">
        <w:rPr>
          <w:rFonts w:ascii="Times New Roman" w:hAnsi="Times New Roman" w:cs="Times New Roman"/>
          <w:i/>
          <w:iCs/>
          <w:kern w:val="0"/>
        </w:rPr>
        <w:t>NAME OF JUDGE</w:t>
      </w:r>
      <w:r w:rsidRPr="00D2391C">
        <w:rPr>
          <w:rFonts w:ascii="Times New Roman" w:hAnsi="Times New Roman" w:cs="Times New Roman"/>
          <w:kern w:val="0"/>
        </w:rPr>
        <w:t>}</w:t>
      </w:r>
    </w:p>
    <w:p w14:paraId="5ECB580E"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r>
      <w:r w:rsidRPr="00D2391C">
        <w:rPr>
          <w:rFonts w:ascii="Times New Roman" w:hAnsi="Times New Roman" w:cs="Times New Roman"/>
          <w:kern w:val="0"/>
        </w:rPr>
        <w:tab/>
        <w:t>{</w:t>
      </w:r>
      <w:r w:rsidRPr="00D2391C">
        <w:rPr>
          <w:rFonts w:ascii="Times New Roman" w:hAnsi="Times New Roman" w:cs="Times New Roman"/>
          <w:i/>
          <w:iCs/>
          <w:kern w:val="0"/>
        </w:rPr>
        <w:t>CIRCUIT/COUNTY</w:t>
      </w:r>
      <w:r w:rsidRPr="00D2391C">
        <w:rPr>
          <w:rFonts w:ascii="Times New Roman" w:hAnsi="Times New Roman" w:cs="Times New Roman"/>
          <w:kern w:val="0"/>
        </w:rPr>
        <w:t>} JUDGE</w:t>
      </w:r>
    </w:p>
    <w:p w14:paraId="39FDE83A"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p>
    <w:p w14:paraId="5CC2DC6C"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Copies furnished to:</w:t>
      </w:r>
    </w:p>
    <w:p w14:paraId="3A8F15E5"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{Name of vexatious litigant}, Pro Se</w:t>
      </w:r>
    </w:p>
    <w:p w14:paraId="1E47B2EF" w14:textId="77777777" w:rsidR="00D2391C" w:rsidRPr="00D2391C" w:rsidRDefault="00D2391C" w:rsidP="00D2391C">
      <w:pPr>
        <w:autoSpaceDE w:val="0"/>
        <w:autoSpaceDN w:val="0"/>
        <w:adjustRightInd w:val="0"/>
        <w:spacing w:after="0" w:line="240" w:lineRule="auto"/>
        <w:rPr>
          <w:rFonts w:ascii="Times New Roman" w:hAnsi="Times New Roman" w:cs="Times New Roman"/>
          <w:kern w:val="0"/>
        </w:rPr>
      </w:pPr>
      <w:r w:rsidRPr="00D2391C">
        <w:rPr>
          <w:rFonts w:ascii="Times New Roman" w:hAnsi="Times New Roman" w:cs="Times New Roman"/>
          <w:kern w:val="0"/>
        </w:rPr>
        <w:t>{Name of counsel for opposing party}, Counsel for {Party}</w:t>
      </w:r>
    </w:p>
    <w:p w14:paraId="7E5C9F29" w14:textId="77777777" w:rsidR="000F66E9" w:rsidRDefault="000F66E9"/>
    <w:sectPr w:rsidR="000F66E9" w:rsidSect="003C3345">
      <w:footerReference w:type="default" r:id="rId9"/>
      <w:pgSz w:w="12240" w:h="15840"/>
      <w:pgMar w:top="1440" w:right="1440" w:bottom="1440" w:left="1440" w:header="1440" w:footer="100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95CF" w14:textId="77777777" w:rsidR="000D370F" w:rsidRDefault="000D370F" w:rsidP="00D2391C">
      <w:pPr>
        <w:spacing w:after="0" w:line="240" w:lineRule="auto"/>
      </w:pPr>
      <w:r>
        <w:separator/>
      </w:r>
    </w:p>
  </w:endnote>
  <w:endnote w:type="continuationSeparator" w:id="0">
    <w:p w14:paraId="53D7D92D" w14:textId="77777777" w:rsidR="000D370F" w:rsidRDefault="000D370F" w:rsidP="00D23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4417138"/>
      <w:docPartObj>
        <w:docPartGallery w:val="Page Numbers (Bottom of Page)"/>
        <w:docPartUnique/>
      </w:docPartObj>
    </w:sdtPr>
    <w:sdtEndPr>
      <w:rPr>
        <w:noProof/>
      </w:rPr>
    </w:sdtEndPr>
    <w:sdtContent>
      <w:p w14:paraId="14D2A195" w14:textId="272731D0" w:rsidR="003C3345" w:rsidRDefault="003C3345">
        <w:pPr>
          <w:pStyle w:val="Footer"/>
          <w:jc w:val="center"/>
        </w:pPr>
        <w:r w:rsidRPr="003C3345">
          <w:rPr>
            <w:rFonts w:ascii="Times New Roman" w:hAnsi="Times New Roman" w:cs="Times New Roman"/>
          </w:rPr>
          <w:fldChar w:fldCharType="begin"/>
        </w:r>
        <w:r w:rsidRPr="003C3345">
          <w:rPr>
            <w:rFonts w:ascii="Times New Roman" w:hAnsi="Times New Roman" w:cs="Times New Roman"/>
          </w:rPr>
          <w:instrText xml:space="preserve"> PAGE   \* MERGEFORMAT </w:instrText>
        </w:r>
        <w:r w:rsidRPr="003C3345">
          <w:rPr>
            <w:rFonts w:ascii="Times New Roman" w:hAnsi="Times New Roman" w:cs="Times New Roman"/>
          </w:rPr>
          <w:fldChar w:fldCharType="separate"/>
        </w:r>
        <w:r w:rsidRPr="003C3345">
          <w:rPr>
            <w:rFonts w:ascii="Times New Roman" w:hAnsi="Times New Roman" w:cs="Times New Roman"/>
            <w:noProof/>
          </w:rPr>
          <w:t>2</w:t>
        </w:r>
        <w:r w:rsidRPr="003C3345">
          <w:rPr>
            <w:rFonts w:ascii="Times New Roman" w:hAnsi="Times New Roman" w:cs="Times New Roman"/>
            <w:noProof/>
          </w:rPr>
          <w:fldChar w:fldCharType="end"/>
        </w:r>
      </w:p>
    </w:sdtContent>
  </w:sdt>
  <w:p w14:paraId="425D1EC9" w14:textId="77777777" w:rsidR="003C3345" w:rsidRDefault="003C3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4DA14" w14:textId="77777777" w:rsidR="000D370F" w:rsidRDefault="000D370F" w:rsidP="00D2391C">
      <w:pPr>
        <w:spacing w:after="0" w:line="240" w:lineRule="auto"/>
      </w:pPr>
      <w:r>
        <w:separator/>
      </w:r>
    </w:p>
  </w:footnote>
  <w:footnote w:type="continuationSeparator" w:id="0">
    <w:p w14:paraId="701B879A" w14:textId="77777777" w:rsidR="000D370F" w:rsidRDefault="000D370F" w:rsidP="00D2391C">
      <w:pPr>
        <w:spacing w:after="0" w:line="240" w:lineRule="auto"/>
      </w:pPr>
      <w:r>
        <w:continuationSeparator/>
      </w:r>
    </w:p>
  </w:footnote>
  <w:footnote w:id="1">
    <w:p w14:paraId="3FA82BE7" w14:textId="77777777" w:rsidR="00D2391C" w:rsidRPr="001372C9" w:rsidRDefault="00D2391C" w:rsidP="00D2391C">
      <w:pPr>
        <w:spacing w:after="240"/>
        <w:jc w:val="both"/>
        <w:rPr>
          <w:rFonts w:ascii="Times New Roman" w:hAnsi="Times New Roman" w:cs="Times New Roman"/>
          <w:sz w:val="20"/>
          <w:szCs w:val="20"/>
        </w:rPr>
      </w:pPr>
      <w:r w:rsidRPr="001372C9">
        <w:rPr>
          <w:rFonts w:ascii="Times New Roman" w:hAnsi="Times New Roman" w:cs="Times New Roman"/>
          <w:sz w:val="20"/>
          <w:szCs w:val="20"/>
          <w:vertAlign w:val="superscript"/>
        </w:rPr>
        <w:t>1</w:t>
      </w:r>
      <w:r w:rsidRPr="001372C9">
        <w:rPr>
          <w:rFonts w:ascii="Times New Roman" w:hAnsi="Times New Roman" w:cs="Times New Roman"/>
          <w:sz w:val="20"/>
          <w:szCs w:val="20"/>
        </w:rPr>
        <w:t>See § 68.093(3), Fla. Stat.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1C"/>
    <w:rsid w:val="000D370F"/>
    <w:rsid w:val="000F66E9"/>
    <w:rsid w:val="001372C9"/>
    <w:rsid w:val="003C3345"/>
    <w:rsid w:val="004E2D73"/>
    <w:rsid w:val="006A1AC9"/>
    <w:rsid w:val="00947884"/>
    <w:rsid w:val="00A26C30"/>
    <w:rsid w:val="00C77C82"/>
    <w:rsid w:val="00CC20DE"/>
    <w:rsid w:val="00D2391C"/>
    <w:rsid w:val="00DA2385"/>
    <w:rsid w:val="00DA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2B94C"/>
  <w15:chartTrackingRefBased/>
  <w15:docId w15:val="{17651F0C-26FF-49BF-AF30-4174D0EBD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9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3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39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9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9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9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9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9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9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9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3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39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9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9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9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9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9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91C"/>
    <w:rPr>
      <w:rFonts w:eastAsiaTheme="majorEastAsia" w:cstheme="majorBidi"/>
      <w:color w:val="272727" w:themeColor="text1" w:themeTint="D8"/>
    </w:rPr>
  </w:style>
  <w:style w:type="paragraph" w:styleId="Title">
    <w:name w:val="Title"/>
    <w:basedOn w:val="Normal"/>
    <w:next w:val="Normal"/>
    <w:link w:val="TitleChar"/>
    <w:uiPriority w:val="10"/>
    <w:qFormat/>
    <w:rsid w:val="00D23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9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9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9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91C"/>
    <w:pPr>
      <w:spacing w:before="160"/>
      <w:jc w:val="center"/>
    </w:pPr>
    <w:rPr>
      <w:i/>
      <w:iCs/>
      <w:color w:val="404040" w:themeColor="text1" w:themeTint="BF"/>
    </w:rPr>
  </w:style>
  <w:style w:type="character" w:customStyle="1" w:styleId="QuoteChar">
    <w:name w:val="Quote Char"/>
    <w:basedOn w:val="DefaultParagraphFont"/>
    <w:link w:val="Quote"/>
    <w:uiPriority w:val="29"/>
    <w:rsid w:val="00D2391C"/>
    <w:rPr>
      <w:i/>
      <w:iCs/>
      <w:color w:val="404040" w:themeColor="text1" w:themeTint="BF"/>
    </w:rPr>
  </w:style>
  <w:style w:type="paragraph" w:styleId="ListParagraph">
    <w:name w:val="List Paragraph"/>
    <w:basedOn w:val="Normal"/>
    <w:uiPriority w:val="34"/>
    <w:qFormat/>
    <w:rsid w:val="00D2391C"/>
    <w:pPr>
      <w:ind w:left="720"/>
      <w:contextualSpacing/>
    </w:pPr>
  </w:style>
  <w:style w:type="character" w:styleId="IntenseEmphasis">
    <w:name w:val="Intense Emphasis"/>
    <w:basedOn w:val="DefaultParagraphFont"/>
    <w:uiPriority w:val="21"/>
    <w:qFormat/>
    <w:rsid w:val="00D2391C"/>
    <w:rPr>
      <w:i/>
      <w:iCs/>
      <w:color w:val="0F4761" w:themeColor="accent1" w:themeShade="BF"/>
    </w:rPr>
  </w:style>
  <w:style w:type="paragraph" w:styleId="IntenseQuote">
    <w:name w:val="Intense Quote"/>
    <w:basedOn w:val="Normal"/>
    <w:next w:val="Normal"/>
    <w:link w:val="IntenseQuoteChar"/>
    <w:uiPriority w:val="30"/>
    <w:qFormat/>
    <w:rsid w:val="00D23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91C"/>
    <w:rPr>
      <w:i/>
      <w:iCs/>
      <w:color w:val="0F4761" w:themeColor="accent1" w:themeShade="BF"/>
    </w:rPr>
  </w:style>
  <w:style w:type="character" w:styleId="IntenseReference">
    <w:name w:val="Intense Reference"/>
    <w:basedOn w:val="DefaultParagraphFont"/>
    <w:uiPriority w:val="32"/>
    <w:qFormat/>
    <w:rsid w:val="00D2391C"/>
    <w:rPr>
      <w:b/>
      <w:bCs/>
      <w:smallCaps/>
      <w:color w:val="0F4761" w:themeColor="accent1" w:themeShade="BF"/>
      <w:spacing w:val="5"/>
    </w:rPr>
  </w:style>
  <w:style w:type="paragraph" w:styleId="Header">
    <w:name w:val="header"/>
    <w:basedOn w:val="Normal"/>
    <w:link w:val="HeaderChar"/>
    <w:uiPriority w:val="99"/>
    <w:unhideWhenUsed/>
    <w:rsid w:val="003C3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345"/>
  </w:style>
  <w:style w:type="paragraph" w:styleId="Footer">
    <w:name w:val="footer"/>
    <w:basedOn w:val="Normal"/>
    <w:link w:val="FooterChar"/>
    <w:uiPriority w:val="99"/>
    <w:unhideWhenUsed/>
    <w:rsid w:val="003C3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796079-b285-477c-94e3-6d1823585ce5" xsi:nil="true"/>
    <lcf76f155ced4ddcb4097134ff3c332f xmlns="196200ed-2e09-4db8-91e0-cb1c0be99e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ED374710ACE24C945660413B958FCB" ma:contentTypeVersion="11" ma:contentTypeDescription="Create a new document." ma:contentTypeScope="" ma:versionID="ae3acd12cd957041cd2b727dd5536a3e">
  <xsd:schema xmlns:xsd="http://www.w3.org/2001/XMLSchema" xmlns:xs="http://www.w3.org/2001/XMLSchema" xmlns:p="http://schemas.microsoft.com/office/2006/metadata/properties" xmlns:ns2="196200ed-2e09-4db8-91e0-cb1c0be99ea2" xmlns:ns3="93796079-b285-477c-94e3-6d1823585ce5" targetNamespace="http://schemas.microsoft.com/office/2006/metadata/properties" ma:root="true" ma:fieldsID="0c844f012995c4783162ab0f6d5d4ac2" ns2:_="" ns3:_="">
    <xsd:import namespace="196200ed-2e09-4db8-91e0-cb1c0be99ea2"/>
    <xsd:import namespace="93796079-b285-477c-94e3-6d1823585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200ed-2e09-4db8-91e0-cb1c0be99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112ea1-2bda-4f50-b3ea-fa39a824a75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796079-b285-477c-94e3-6d1823585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c56d973-482f-40d5-89fb-17147c89880a}" ma:internalName="TaxCatchAll" ma:showField="CatchAllData" ma:web="93796079-b285-477c-94e3-6d1823585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3CD47E-CF7A-4A54-A4B2-409C91A8B94E}">
  <ds:schemaRefs>
    <ds:schemaRef ds:uri="http://schemas.microsoft.com/office/2006/metadata/properties"/>
    <ds:schemaRef ds:uri="http://schemas.microsoft.com/office/infopath/2007/PartnerControls"/>
    <ds:schemaRef ds:uri="93796079-b285-477c-94e3-6d1823585ce5"/>
    <ds:schemaRef ds:uri="196200ed-2e09-4db8-91e0-cb1c0be99ea2"/>
  </ds:schemaRefs>
</ds:datastoreItem>
</file>

<file path=customXml/itemProps2.xml><?xml version="1.0" encoding="utf-8"?>
<ds:datastoreItem xmlns:ds="http://schemas.openxmlformats.org/officeDocument/2006/customXml" ds:itemID="{3FC2D314-60A5-43EC-8281-985BC7345D3E}">
  <ds:schemaRefs>
    <ds:schemaRef ds:uri="http://schemas.microsoft.com/sharepoint/v3/contenttype/forms"/>
  </ds:schemaRefs>
</ds:datastoreItem>
</file>

<file path=customXml/itemProps3.xml><?xml version="1.0" encoding="utf-8"?>
<ds:datastoreItem xmlns:ds="http://schemas.openxmlformats.org/officeDocument/2006/customXml" ds:itemID="{05EF5DDD-B8DB-425F-8589-21ADF11AB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200ed-2e09-4db8-91e0-cb1c0be99ea2"/>
    <ds:schemaRef ds:uri="93796079-b285-477c-94e3-6d1823585c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1051</Words>
  <Characters>5994</Characters>
  <Application>Microsoft Office Word</Application>
  <DocSecurity>4</DocSecurity>
  <Lines>49</Lines>
  <Paragraphs>14</Paragraphs>
  <ScaleCrop>false</ScaleCrop>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Burgess</dc:creator>
  <cp:keywords/>
  <dc:description/>
  <cp:lastModifiedBy>Chris Korn</cp:lastModifiedBy>
  <cp:revision>2</cp:revision>
  <dcterms:created xsi:type="dcterms:W3CDTF">2026-10-01T15:19:00Z</dcterms:created>
  <dcterms:modified xsi:type="dcterms:W3CDTF">2026-10-01T15:19:00Z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0x01010076ED374710ACE24C945660413B958FCB</vt:lpwstr>
  </property>
  <property fmtid="{D5CDD505-2E9C-101B-9397-08002B2CF9AE}" pid="3" name="MediaServiceImageTags">
    <vt:lpwstr/>
  </property>
  <property fmtid="{D5CDD505-2E9C-101B-9397-08002B2CF9AE}" pid="4" name="Order">
    <vt:r8>25900</vt:r8>
  </property>
  <property fmtid="{D5CDD505-2E9C-101B-9397-08002B2CF9AE}" pid="5" name="OSCAAction">
    <vt:lpwstr>Upload Before Class</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FileStatus">
    <vt:lpwstr>Final Draft</vt:lpwstr>
  </property>
  <property fmtid="{D5CDD505-2E9C-101B-9397-08002B2CF9AE}" pid="14" name="For OSCA Use Only">
    <vt:lpwstr>Approved</vt:lpwstr>
  </property>
  <property fmtid="{D5CDD505-2E9C-101B-9397-08002B2CF9AE}" pid="15" name="_ExtendedDescription">
    <vt:lpwstr/>
  </property>
</Properties>
</file>